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F1E9" w14:textId="77777777" w:rsidR="00503B4C" w:rsidRPr="002A5738" w:rsidRDefault="00503B4C" w:rsidP="00503B4C">
      <w:pPr>
        <w:spacing w:line="240" w:lineRule="auto"/>
        <w:rPr>
          <w:rFonts w:cs="Arial"/>
          <w:b/>
          <w:sz w:val="40"/>
          <w:szCs w:val="40"/>
        </w:rPr>
      </w:pPr>
      <w:proofErr w:type="spellStart"/>
      <w:r w:rsidRPr="002A5738">
        <w:rPr>
          <w:rFonts w:cs="Arial"/>
          <w:b/>
          <w:sz w:val="40"/>
          <w:szCs w:val="40"/>
        </w:rPr>
        <w:t>M~Lend</w:t>
      </w:r>
      <w:proofErr w:type="spellEnd"/>
      <w:r w:rsidRPr="002A5738">
        <w:rPr>
          <w:rFonts w:cs="Arial"/>
          <w:b/>
          <w:sz w:val="40"/>
          <w:szCs w:val="40"/>
        </w:rPr>
        <w:t xml:space="preserve"> Financial</w:t>
      </w:r>
    </w:p>
    <w:p w14:paraId="1F20F1EA" w14:textId="77777777" w:rsidR="00503B4C" w:rsidRDefault="00A02E22" w:rsidP="00503B4C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Serving the Medical Community for 20 years</w:t>
      </w:r>
    </w:p>
    <w:p w14:paraId="1F20F1EB" w14:textId="77777777" w:rsidR="00503B4C" w:rsidRDefault="00503B4C">
      <w:pPr>
        <w:rPr>
          <w:rFonts w:cs="Arial"/>
          <w:sz w:val="28"/>
          <w:szCs w:val="28"/>
        </w:rPr>
      </w:pPr>
    </w:p>
    <w:p w14:paraId="1F20F1EC" w14:textId="77777777" w:rsidR="00503B4C" w:rsidRDefault="00A02E22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1F20F1FA" wp14:editId="1F20F1FB">
            <wp:extent cx="3857625" cy="2343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 TEA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0F1ED" w14:textId="77777777" w:rsidR="006C60C8" w:rsidRDefault="006C60C8">
      <w:pPr>
        <w:rPr>
          <w:rFonts w:cs="Arial"/>
          <w:sz w:val="28"/>
          <w:szCs w:val="28"/>
        </w:rPr>
      </w:pPr>
    </w:p>
    <w:p w14:paraId="1F20F1EE" w14:textId="77777777" w:rsidR="003327F5" w:rsidRDefault="003327F5" w:rsidP="0033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  <w:u w:val="single"/>
        </w:rPr>
      </w:pPr>
    </w:p>
    <w:p w14:paraId="3B01AB7F" w14:textId="77777777" w:rsidR="00534D16" w:rsidRDefault="00534D16" w:rsidP="0053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0% APR for at least 15 months</w:t>
      </w:r>
      <w:r>
        <w:rPr>
          <w:rFonts w:cs="Arial"/>
          <w:sz w:val="28"/>
          <w:szCs w:val="28"/>
        </w:rPr>
        <w:t xml:space="preserve"> for qualified applicants thru our credit card program.  No required payoff or back accrued interest charges.  Mostly applicable to amounts under $20,000</w:t>
      </w:r>
    </w:p>
    <w:p w14:paraId="4A1D0A57" w14:textId="77777777" w:rsidR="00534D16" w:rsidRDefault="00534D16" w:rsidP="0053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No costs to apply </w:t>
      </w:r>
    </w:p>
    <w:p w14:paraId="57229853" w14:textId="77777777" w:rsidR="00534D16" w:rsidRDefault="00534D16" w:rsidP="0053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Loan Financing up to $100,000 (without 0% APR component)</w:t>
      </w:r>
    </w:p>
    <w:p w14:paraId="653A977E" w14:textId="77777777" w:rsidR="00534D16" w:rsidRDefault="00534D16" w:rsidP="0053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No pre-payment penalties</w:t>
      </w:r>
      <w:r>
        <w:rPr>
          <w:rFonts w:cs="Arial"/>
          <w:sz w:val="28"/>
          <w:szCs w:val="28"/>
        </w:rPr>
        <w:t xml:space="preserve"> Pay off your balance at any time</w:t>
      </w:r>
    </w:p>
    <w:p w14:paraId="13D2B9D5" w14:textId="77777777" w:rsidR="00534D16" w:rsidRDefault="00534D16" w:rsidP="0053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Keep other credit lines available</w:t>
      </w:r>
      <w:r>
        <w:rPr>
          <w:rFonts w:cs="Arial"/>
          <w:sz w:val="28"/>
          <w:szCs w:val="28"/>
        </w:rPr>
        <w:t xml:space="preserve"> for emergencies or other important expenses</w:t>
      </w:r>
    </w:p>
    <w:p w14:paraId="1F20F1F4" w14:textId="77777777" w:rsidR="003327F5" w:rsidRDefault="003327F5" w:rsidP="0033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</w:rPr>
      </w:pPr>
    </w:p>
    <w:p w14:paraId="1F20F1F5" w14:textId="77777777" w:rsidR="005227C6" w:rsidRDefault="005227C6">
      <w:pPr>
        <w:rPr>
          <w:rFonts w:cs="Arial"/>
          <w:i/>
          <w:sz w:val="28"/>
          <w:szCs w:val="28"/>
        </w:rPr>
      </w:pPr>
    </w:p>
    <w:p w14:paraId="1F20F1F6" w14:textId="77777777" w:rsidR="00A02E22" w:rsidRDefault="002A5738">
      <w:pPr>
        <w:rPr>
          <w:rFonts w:cs="Arial"/>
          <w:sz w:val="32"/>
          <w:szCs w:val="32"/>
          <w:u w:val="single"/>
        </w:rPr>
      </w:pPr>
      <w:r w:rsidRPr="002A5738">
        <w:rPr>
          <w:rFonts w:cs="Arial"/>
          <w:i/>
          <w:sz w:val="28"/>
          <w:szCs w:val="28"/>
        </w:rPr>
        <w:t>Don’t needlessly delay your services or “dip” into important savings.</w:t>
      </w:r>
    </w:p>
    <w:p w14:paraId="1F20F1F7" w14:textId="77777777" w:rsidR="005227C6" w:rsidRDefault="005227C6">
      <w:pPr>
        <w:rPr>
          <w:rFonts w:cs="Arial"/>
          <w:sz w:val="28"/>
          <w:szCs w:val="28"/>
        </w:rPr>
      </w:pPr>
    </w:p>
    <w:p w14:paraId="1F20F1F8" w14:textId="77777777" w:rsidR="005227C6" w:rsidRDefault="002A5738">
      <w:pPr>
        <w:rPr>
          <w:rStyle w:val="Hyperlink"/>
          <w:rFonts w:cs="Arial"/>
          <w:sz w:val="32"/>
          <w:szCs w:val="32"/>
        </w:rPr>
      </w:pPr>
      <w:r w:rsidRPr="002A5738">
        <w:rPr>
          <w:rFonts w:cs="Arial"/>
          <w:sz w:val="28"/>
          <w:szCs w:val="28"/>
        </w:rPr>
        <w:t>Apply online at</w:t>
      </w:r>
      <w:r>
        <w:rPr>
          <w:rFonts w:cs="Arial"/>
          <w:sz w:val="32"/>
          <w:szCs w:val="32"/>
        </w:rPr>
        <w:t xml:space="preserve">:   </w:t>
      </w:r>
      <w:hyperlink r:id="rId5" w:history="1">
        <w:r w:rsidR="00273A45" w:rsidRPr="0090781A">
          <w:rPr>
            <w:rStyle w:val="Hyperlink"/>
            <w:rFonts w:cs="Arial"/>
            <w:sz w:val="32"/>
            <w:szCs w:val="32"/>
          </w:rPr>
          <w:t>www.m-lendfinancial.com</w:t>
        </w:r>
      </w:hyperlink>
    </w:p>
    <w:p w14:paraId="1F20F1F9" w14:textId="77777777" w:rsidR="002A5738" w:rsidRDefault="002A5738">
      <w:pPr>
        <w:rPr>
          <w:rFonts w:cs="Arial"/>
          <w:sz w:val="32"/>
          <w:szCs w:val="32"/>
        </w:rPr>
      </w:pPr>
      <w:r w:rsidRPr="002A5738">
        <w:rPr>
          <w:rFonts w:cs="Arial"/>
          <w:sz w:val="28"/>
          <w:szCs w:val="28"/>
        </w:rPr>
        <w:t>Call us at:</w:t>
      </w:r>
      <w:r>
        <w:rPr>
          <w:rFonts w:cs="Arial"/>
          <w:sz w:val="32"/>
          <w:szCs w:val="32"/>
        </w:rPr>
        <w:t xml:space="preserve">   888-474-6231</w:t>
      </w:r>
    </w:p>
    <w:sectPr w:rsidR="002A5738" w:rsidSect="005227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B4C"/>
    <w:rsid w:val="00227B6D"/>
    <w:rsid w:val="00273A45"/>
    <w:rsid w:val="002A5738"/>
    <w:rsid w:val="003327F5"/>
    <w:rsid w:val="003E12DA"/>
    <w:rsid w:val="00503B4C"/>
    <w:rsid w:val="005227C6"/>
    <w:rsid w:val="00534D16"/>
    <w:rsid w:val="006C60C8"/>
    <w:rsid w:val="00A0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F1E9"/>
  <w15:docId w15:val="{C47A164C-D1F6-45B7-BCC4-E19EBA4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B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4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-lendfinancia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Goldberg</cp:lastModifiedBy>
  <cp:revision>7</cp:revision>
  <cp:lastPrinted>2014-09-15T19:25:00Z</cp:lastPrinted>
  <dcterms:created xsi:type="dcterms:W3CDTF">2015-01-26T20:19:00Z</dcterms:created>
  <dcterms:modified xsi:type="dcterms:W3CDTF">2023-01-30T17:06:00Z</dcterms:modified>
</cp:coreProperties>
</file>